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0" w:color="00000A"/>
        </w:pBdr>
        <w:tabs>
          <w:tab w:val="left" w:pos="8088" w:leader="none"/>
        </w:tabs>
        <w:ind w:left="0" w:right="0" w:firstLine="1628"/>
        <w:rPr>
          <w:b/>
          <w:b/>
          <w:bCs/>
        </w:rPr>
      </w:pPr>
      <w:r>
        <w:rPr>
          <w:b/>
          <w:bCs/>
        </w:rPr>
        <w:drawing>
          <wp:anchor behindDoc="1" distT="0" distB="0" distL="0" distR="0" simplePos="0" locked="0" layoutInCell="1" allowOverlap="1" relativeHeight="2">
            <wp:simplePos x="0" y="0"/>
            <wp:positionH relativeFrom="column">
              <wp:posOffset>77470</wp:posOffset>
            </wp:positionH>
            <wp:positionV relativeFrom="paragraph">
              <wp:posOffset>140970</wp:posOffset>
            </wp:positionV>
            <wp:extent cx="866775" cy="652145"/>
            <wp:effectExtent l="0" t="0" r="0" b="0"/>
            <wp:wrapNone/>
            <wp:docPr id="1" name="Picture" descr="Log-U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UEMS"/>
                    <pic:cNvPicPr>
                      <a:picLocks noChangeAspect="1" noChangeArrowheads="1"/>
                    </pic:cNvPicPr>
                  </pic:nvPicPr>
                  <pic:blipFill>
                    <a:blip r:embed="rId2"/>
                    <a:stretch>
                      <a:fillRect/>
                    </a:stretch>
                  </pic:blipFill>
                  <pic:spPr bwMode="auto">
                    <a:xfrm>
                      <a:off x="0" y="0"/>
                      <a:ext cx="866775" cy="652145"/>
                    </a:xfrm>
                    <a:prstGeom prst="rect">
                      <a:avLst/>
                    </a:prstGeom>
                    <a:noFill/>
                    <a:ln w="9525">
                      <a:noFill/>
                      <a:miter lim="800000"/>
                      <a:headEnd/>
                      <a:tailEnd/>
                    </a:ln>
                  </pic:spPr>
                </pic:pic>
              </a:graphicData>
            </a:graphic>
          </wp:anchor>
        </w:drawing>
      </w:r>
      <w:r>
        <w:rPr>
          <w:b/>
          <w:bCs/>
        </w:rPr>
        <w:t>Unidade de Dourados</w:t>
      </w:r>
    </w:p>
    <w:p>
      <w:pPr>
        <w:pStyle w:val="Normal"/>
        <w:pBdr>
          <w:bottom w:val="single" w:sz="4" w:space="0" w:color="00000A"/>
        </w:pBdr>
        <w:ind w:left="0" w:right="0" w:firstLine="1628"/>
        <w:rPr>
          <w:b/>
          <w:b/>
          <w:bCs/>
        </w:rPr>
      </w:pPr>
      <w:r>
        <w:rPr>
          <w:b/>
          <w:bCs/>
        </w:rPr>
        <w:t>Curso de Direito</w:t>
      </w:r>
    </w:p>
    <w:p>
      <w:pPr>
        <w:pStyle w:val="Normal"/>
        <w:pBdr>
          <w:bottom w:val="single" w:sz="4" w:space="0" w:color="00000A"/>
        </w:pBdr>
        <w:ind w:left="0" w:right="0" w:firstLine="1628"/>
        <w:rPr/>
      </w:pPr>
      <w:r>
        <w:rPr>
          <w:b/>
          <w:bCs/>
        </w:rPr>
        <w:t xml:space="preserve">1ª Mostra de Trabalhos Científicos – </w:t>
      </w:r>
      <w:r>
        <w:rPr>
          <w:b/>
          <w:bCs/>
        </w:rPr>
        <w:t>14</w:t>
      </w:r>
      <w:r>
        <w:rPr>
          <w:b/>
          <w:bCs/>
        </w:rPr>
        <w:t xml:space="preserve">/08 e </w:t>
      </w:r>
      <w:r>
        <w:rPr>
          <w:b/>
          <w:bCs/>
        </w:rPr>
        <w:t>16/08/</w:t>
      </w:r>
      <w:r>
        <w:rPr>
          <w:b/>
          <w:bCs/>
        </w:rPr>
        <w:t>2015</w:t>
      </w:r>
    </w:p>
    <w:p>
      <w:pPr>
        <w:pStyle w:val="Normal"/>
        <w:jc w:val="center"/>
        <w:rPr/>
      </w:pPr>
      <w:r>
        <w:rPr>
          <w:rFonts w:cs="Times New Roman" w:ascii="Times New Roman" w:hAnsi="Times New Roman"/>
          <w:sz w:val="24"/>
          <w:szCs w:val="24"/>
        </w:rPr>
        <w:t>EDITAL INFORMATIVO 01/201</w:t>
      </w:r>
      <w:r>
        <w:rPr>
          <w:rFonts w:cs="Times New Roman" w:ascii="Times New Roman" w:hAnsi="Times New Roman"/>
          <w:sz w:val="24"/>
          <w:szCs w:val="24"/>
        </w:rPr>
        <w:t>7</w:t>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br/>
        <w:t>MOSTRA DE TABALHOS CIENTIFICOS</w:t>
      </w:r>
    </w:p>
    <w:p>
      <w:pPr>
        <w:pStyle w:val="Normal"/>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Projeto de Ensino</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br/>
        <w:t>Dentre outros motivos A Mostra de Trabalho Científico se apresenta como um estímulo ao aprofundamento do estudo, contribuindo para formação profissional e educacional do aluno de graduação é, certamente, uma questão fundamental para o seu desenvolvimento, uma vez que permite não somente a recepção, mas também a transmissão de conhecimentos.</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br/>
        <w:t>Seu desenvolvimento se dará da seguinte forma:</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br/>
        <w:t>1 - A participação dos alunos será efetivada mediante inscrição por meio de formulário próprio fornecido pelos professores colaboradores/orientadores;</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br/>
        <w:t>2 - A elaboração dos trabalhos científicos deverá obedecer aos critérios definidos para o resumo simples. O modelo e os critérios encontram-se dispostos ao final deste informativo. A submissão do resumo simples será de responsabilidade do professor colaborador/orientador que encaminhará o resumo simples à coordenação do projeto, via e-mail.</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br/>
        <w:t>3 - Os horários e dias da semana em que acontecerão os encontros entre os professores colaboradores/orientadores do projeto e os alunos serão marcados entre os mesmos durante o período de execução do projeto.</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br/>
        <w:t>4 - Os encontros para realização das orientações entre os alunos e professores serão agendados de 2ª à 6ª feira em período que não seja compatível com horário de aula.</w:t>
      </w:r>
    </w:p>
    <w:p>
      <w:pPr>
        <w:pStyle w:val="Normal"/>
        <w:spacing w:lineRule="atLeast" w:line="100" w:before="0" w:after="0"/>
        <w:jc w:val="both"/>
        <w:rPr/>
      </w:pPr>
      <w:r>
        <w:rPr>
          <w:rFonts w:cs="Times New Roman" w:ascii="Times New Roman" w:hAnsi="Times New Roman"/>
          <w:sz w:val="24"/>
          <w:szCs w:val="24"/>
        </w:rPr>
        <w:br/>
        <w:t xml:space="preserve">5- A MOSTRA DE TRABALHOS CIENTÍFICOS acontecerá no dia </w:t>
      </w:r>
      <w:r>
        <w:rPr>
          <w:rFonts w:cs="Times New Roman" w:ascii="Times New Roman" w:hAnsi="Times New Roman"/>
          <w:sz w:val="24"/>
          <w:szCs w:val="24"/>
        </w:rPr>
        <w:t>14</w:t>
      </w:r>
      <w:r>
        <w:rPr>
          <w:rFonts w:cs="Times New Roman" w:ascii="Times New Roman" w:hAnsi="Times New Roman"/>
          <w:sz w:val="24"/>
          <w:szCs w:val="24"/>
        </w:rPr>
        <w:t>/8/201</w:t>
      </w:r>
      <w:r>
        <w:rPr>
          <w:rFonts w:cs="Times New Roman" w:ascii="Times New Roman" w:hAnsi="Times New Roman"/>
          <w:sz w:val="24"/>
          <w:szCs w:val="24"/>
        </w:rPr>
        <w:t>7</w:t>
      </w:r>
      <w:r>
        <w:rPr>
          <w:rFonts w:cs="Times New Roman" w:ascii="Times New Roman" w:hAnsi="Times New Roman"/>
          <w:sz w:val="24"/>
          <w:szCs w:val="24"/>
        </w:rPr>
        <w:t xml:space="preserve"> e </w:t>
      </w:r>
      <w:r>
        <w:rPr>
          <w:rFonts w:cs="Times New Roman" w:ascii="Times New Roman" w:hAnsi="Times New Roman"/>
          <w:sz w:val="24"/>
          <w:szCs w:val="24"/>
        </w:rPr>
        <w:t>16</w:t>
      </w:r>
      <w:r>
        <w:rPr>
          <w:rFonts w:cs="Times New Roman" w:ascii="Times New Roman" w:hAnsi="Times New Roman"/>
          <w:sz w:val="24"/>
          <w:szCs w:val="24"/>
        </w:rPr>
        <w:t>/0</w:t>
      </w:r>
      <w:r>
        <w:rPr>
          <w:rFonts w:cs="Times New Roman" w:ascii="Times New Roman" w:hAnsi="Times New Roman"/>
          <w:sz w:val="24"/>
          <w:szCs w:val="24"/>
        </w:rPr>
        <w:t>8</w:t>
      </w:r>
      <w:r>
        <w:rPr>
          <w:rFonts w:cs="Times New Roman" w:ascii="Times New Roman" w:hAnsi="Times New Roman"/>
          <w:sz w:val="24"/>
          <w:szCs w:val="24"/>
        </w:rPr>
        <w:t>/201</w:t>
      </w:r>
      <w:r>
        <w:rPr>
          <w:rFonts w:cs="Times New Roman" w:ascii="Times New Roman" w:hAnsi="Times New Roman"/>
          <w:sz w:val="24"/>
          <w:szCs w:val="24"/>
        </w:rPr>
        <w:t>7</w:t>
      </w:r>
      <w:r>
        <w:rPr>
          <w:rFonts w:cs="Times New Roman" w:ascii="Times New Roman" w:hAnsi="Times New Roman"/>
          <w:sz w:val="24"/>
          <w:szCs w:val="24"/>
        </w:rPr>
        <w:t>, com in</w:t>
      </w:r>
      <w:r>
        <w:rPr>
          <w:rFonts w:cs="Times New Roman" w:ascii="Times New Roman" w:hAnsi="Times New Roman"/>
          <w:sz w:val="24"/>
          <w:szCs w:val="24"/>
        </w:rPr>
        <w:t>í</w:t>
      </w:r>
      <w:r>
        <w:rPr>
          <w:rFonts w:cs="Times New Roman" w:ascii="Times New Roman" w:hAnsi="Times New Roman"/>
          <w:sz w:val="24"/>
          <w:szCs w:val="24"/>
        </w:rPr>
        <w:t>cio 07:30h e término 11h.</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br/>
        <w:t>6- O local para realização das apresentações será em 04 (quatro) salas de aulas, do curso de direito, durante o período de aula, concomitantemente, e será utilizado o recurso visual Data-Show, onde cada aluno participante apresentará o seu trabalho;</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br/>
        <w:t>7 - Para os dois dias de apresentações, em cada sala de aula estarão designadas uma banca avaliadora composta por três membros, dentre os professores colaboradores e alunos do Curso de Pós-Graduação /Lato Sensu/ em Direitos Difusos e Coletivos - Unidade Universitária de Dourados e convidados da comunidade externa;</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br/>
        <w:t>7.1 - A fim de tornar dinâmico, as apresentações serão divididas em quatro blocos de exposição em cada sala; sendo que os membros das bancas farão cada bloco de apresentação em uma sala, assim, não haverá necessidade dos alunos mudarem de sala, pois as bancas mudarão juntamente com o eixo temático, o qual cabe realizarem a análise;</w:t>
      </w:r>
    </w:p>
    <w:p>
      <w:pPr>
        <w:pStyle w:val="Normal"/>
        <w:spacing w:lineRule="atLeast" w:line="100" w:before="0" w:after="0"/>
        <w:jc w:val="both"/>
        <w:rPr/>
      </w:pPr>
      <w:r>
        <w:rPr>
          <w:rFonts w:cs="Times New Roman" w:ascii="Times New Roman" w:hAnsi="Times New Roman"/>
          <w:sz w:val="24"/>
          <w:szCs w:val="24"/>
        </w:rPr>
        <w:br/>
        <w:t>8- Mediante critérios objetivos constantes da ata de avaliação a banca procederá a atribuição de notas, determinará possíveis correções e se o trabalho está apto à publicação.</w:t>
        <w:br/>
        <w:br/>
        <w:t xml:space="preserve">9- O Resumos simples indicados à publicação, serão enviados à REVISTA ELETRÔNICA DO CURSO DE DIREITO: Revista Jurídica - Direito, Sociedade e Justiça - </w:t>
      </w:r>
      <w:hyperlink r:id="rId3">
        <w:r>
          <w:rPr>
            <w:rStyle w:val="LinkdaInternet"/>
            <w:rFonts w:cs="Times New Roman" w:ascii="Times New Roman" w:hAnsi="Times New Roman"/>
            <w:sz w:val="24"/>
            <w:szCs w:val="24"/>
          </w:rPr>
          <w:t>http://periodicos.uems.br/novo/index.php/RJDSJ</w:t>
        </w:r>
      </w:hyperlink>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0" w:color="00000A"/>
          <w:left w:val="single" w:sz="4" w:space="0" w:color="00000A"/>
          <w:bottom w:val="single" w:sz="4" w:space="0" w:color="00000A"/>
          <w:right w:val="single" w:sz="4" w:space="0" w:color="00000A"/>
        </w:pBdr>
        <w:jc w:val="center"/>
        <w:rPr>
          <w:rFonts w:ascii="Times New Roman" w:hAnsi="Times New Roman" w:cs="Times New Roman"/>
          <w:b/>
          <w:b/>
          <w:sz w:val="24"/>
          <w:szCs w:val="24"/>
          <w:u w:val="single"/>
        </w:rPr>
      </w:pPr>
      <w:r>
        <w:rPr>
          <w:rFonts w:cs="Times New Roman" w:ascii="Times New Roman" w:hAnsi="Times New Roman"/>
          <w:sz w:val="24"/>
          <w:szCs w:val="24"/>
        </w:rPr>
        <w:br/>
      </w:r>
      <w:r>
        <w:rPr>
          <w:rFonts w:cs="Times New Roman" w:ascii="Times New Roman" w:hAnsi="Times New Roman"/>
          <w:b/>
          <w:sz w:val="24"/>
          <w:szCs w:val="24"/>
          <w:u w:val="single"/>
        </w:rPr>
        <w:t>NORMAS PARA ELABORAÇÃO DO RESUMO SIMPLES – 201</w:t>
      </w:r>
      <w:r>
        <w:rPr>
          <w:rFonts w:cs="Times New Roman" w:ascii="Times New Roman" w:hAnsi="Times New Roman"/>
          <w:b/>
          <w:sz w:val="24"/>
          <w:szCs w:val="24"/>
          <w:u w:val="single"/>
        </w:rPr>
        <w:t>7</w:t>
      </w:r>
    </w:p>
    <w:p>
      <w:pPr>
        <w:pStyle w:val="Normal"/>
        <w:pBdr>
          <w:top w:val="single" w:sz="4" w:space="0" w:color="00000A"/>
          <w:left w:val="single" w:sz="4" w:space="0" w:color="00000A"/>
          <w:bottom w:val="single" w:sz="4" w:space="0" w:color="00000A"/>
          <w:right w:val="single" w:sz="4" w:space="0" w:color="00000A"/>
        </w:pBdr>
        <w:jc w:val="both"/>
        <w:rPr>
          <w:rFonts w:ascii="Times New Roman" w:hAnsi="Times New Roman" w:cs="Times New Roman"/>
          <w:i/>
          <w:i/>
          <w:sz w:val="24"/>
          <w:szCs w:val="24"/>
        </w:rPr>
      </w:pPr>
      <w:r>
        <w:rPr>
          <w:rFonts w:cs="Times New Roman" w:ascii="Times New Roman" w:hAnsi="Times New Roman"/>
          <w:b/>
          <w:sz w:val="24"/>
          <w:szCs w:val="24"/>
        </w:rPr>
        <w:t>TÍTULO:</w:t>
      </w:r>
      <w:r>
        <w:rPr>
          <w:rFonts w:cs="Times New Roman" w:ascii="Times New Roman" w:hAnsi="Times New Roman"/>
          <w:sz w:val="24"/>
          <w:szCs w:val="24"/>
        </w:rPr>
        <w:t xml:space="preserve"> (</w:t>
      </w:r>
      <w:r>
        <w:rPr>
          <w:rFonts w:cs="Times New Roman" w:ascii="Times New Roman" w:hAnsi="Times New Roman"/>
          <w:i/>
          <w:sz w:val="24"/>
          <w:szCs w:val="24"/>
        </w:rPr>
        <w:t>deverá ser centralizado, negritado, completo e sem abreviações – máximo 140 caracteres – Fonte Times New Roman/Tamanho 12)</w:t>
      </w:r>
    </w:p>
    <w:p>
      <w:pPr>
        <w:pStyle w:val="Normal"/>
        <w:pBdr>
          <w:top w:val="single" w:sz="4" w:space="0" w:color="00000A"/>
          <w:left w:val="single" w:sz="4" w:space="0" w:color="00000A"/>
          <w:bottom w:val="single" w:sz="4" w:space="0" w:color="00000A"/>
          <w:right w:val="single" w:sz="4" w:space="0" w:color="00000A"/>
        </w:pBdr>
        <w:jc w:val="both"/>
        <w:rPr>
          <w:rFonts w:ascii="Times New Roman" w:hAnsi="Times New Roman" w:cs="Times New Roman"/>
          <w:i/>
          <w:i/>
          <w:sz w:val="24"/>
          <w:szCs w:val="24"/>
        </w:rPr>
      </w:pPr>
      <w:r>
        <w:rPr>
          <w:rFonts w:cs="Times New Roman" w:ascii="Times New Roman" w:hAnsi="Times New Roman"/>
          <w:i/>
          <w:sz w:val="24"/>
          <w:szCs w:val="24"/>
        </w:rPr>
        <w:t>Autor e orientador (não abreviar os nomes – máximo 280 caracteres)</w:t>
      </w:r>
    </w:p>
    <w:p>
      <w:pPr>
        <w:pStyle w:val="Normal"/>
        <w:pBdr>
          <w:top w:val="single" w:sz="4" w:space="0" w:color="00000A"/>
          <w:left w:val="single" w:sz="4" w:space="0" w:color="00000A"/>
          <w:bottom w:val="single" w:sz="4" w:space="0" w:color="00000A"/>
          <w:right w:val="single" w:sz="4" w:space="0" w:color="00000A"/>
        </w:pBdr>
        <w:jc w:val="both"/>
        <w:rPr>
          <w:rFonts w:ascii="Times New Roman" w:hAnsi="Times New Roman" w:cs="Times New Roman"/>
          <w:i/>
          <w:i/>
          <w:sz w:val="24"/>
          <w:szCs w:val="24"/>
        </w:rPr>
      </w:pPr>
      <w:r>
        <w:rPr>
          <w:rFonts w:cs="Times New Roman" w:ascii="Times New Roman" w:hAnsi="Times New Roman"/>
          <w:b/>
          <w:i/>
          <w:sz w:val="24"/>
          <w:szCs w:val="24"/>
        </w:rPr>
        <w:t>Instituição de origem (</w:t>
      </w:r>
      <w:r>
        <w:rPr>
          <w:rFonts w:cs="Times New Roman" w:ascii="Times New Roman" w:hAnsi="Times New Roman"/>
          <w:i/>
          <w:sz w:val="24"/>
          <w:szCs w:val="24"/>
        </w:rPr>
        <w:t>máximo 140 caracteres)</w:t>
      </w:r>
    </w:p>
    <w:p>
      <w:pPr>
        <w:pStyle w:val="Normal"/>
        <w:pBdr>
          <w:top w:val="single" w:sz="4" w:space="0" w:color="00000A"/>
          <w:left w:val="single" w:sz="4" w:space="0" w:color="00000A"/>
          <w:bottom w:val="single" w:sz="4" w:space="0" w:color="00000A"/>
          <w:right w:val="single" w:sz="4" w:space="0" w:color="00000A"/>
        </w:pBdr>
        <w:jc w:val="both"/>
        <w:rPr>
          <w:rFonts w:ascii="Times New Roman" w:hAnsi="Times New Roman" w:cs="Times New Roman"/>
          <w:i/>
          <w:i/>
          <w:sz w:val="24"/>
          <w:szCs w:val="24"/>
        </w:rPr>
      </w:pPr>
      <w:r>
        <w:rPr>
          <w:rFonts w:cs="Times New Roman" w:ascii="Times New Roman" w:hAnsi="Times New Roman"/>
          <w:i/>
          <w:sz w:val="24"/>
          <w:szCs w:val="24"/>
        </w:rPr>
        <w:t xml:space="preserve">Ex.: </w:t>
      </w:r>
    </w:p>
    <w:p>
      <w:pPr>
        <w:pStyle w:val="Normal"/>
        <w:pBdr>
          <w:top w:val="single" w:sz="4" w:space="0" w:color="00000A"/>
          <w:left w:val="single" w:sz="4" w:space="0" w:color="00000A"/>
          <w:bottom w:val="single" w:sz="4" w:space="0" w:color="00000A"/>
          <w:right w:val="single" w:sz="4" w:space="0" w:color="00000A"/>
        </w:pBdr>
        <w:spacing w:lineRule="atLeast" w:line="100" w:before="0" w:after="0"/>
        <w:jc w:val="center"/>
        <w:rPr>
          <w:rFonts w:ascii="Times New Roman" w:hAnsi="Times New Roman" w:cs="Times New Roman"/>
          <w:i/>
          <w:i/>
          <w:sz w:val="24"/>
          <w:szCs w:val="24"/>
        </w:rPr>
      </w:pPr>
      <w:r>
        <w:rPr>
          <w:rFonts w:cs="Times New Roman" w:ascii="Times New Roman" w:hAnsi="Times New Roman"/>
          <w:i/>
          <w:sz w:val="24"/>
          <w:szCs w:val="24"/>
        </w:rPr>
        <w:t>João dos Santos; José Antônio Silva</w:t>
      </w:r>
    </w:p>
    <w:p>
      <w:pPr>
        <w:pStyle w:val="Normal"/>
        <w:pBdr>
          <w:top w:val="single" w:sz="4" w:space="0" w:color="00000A"/>
          <w:left w:val="single" w:sz="4" w:space="0" w:color="00000A"/>
          <w:bottom w:val="single" w:sz="4" w:space="0" w:color="00000A"/>
          <w:right w:val="single" w:sz="4" w:space="0" w:color="00000A"/>
        </w:pBdr>
        <w:spacing w:lineRule="atLeast" w:line="100" w:before="0" w:after="0"/>
        <w:jc w:val="center"/>
        <w:rPr>
          <w:rFonts w:ascii="Times New Roman" w:hAnsi="Times New Roman" w:cs="Times New Roman"/>
          <w:i/>
          <w:i/>
          <w:sz w:val="24"/>
          <w:szCs w:val="24"/>
        </w:rPr>
      </w:pPr>
      <w:r>
        <w:rPr>
          <w:rFonts w:cs="Times New Roman" w:ascii="Times New Roman" w:hAnsi="Times New Roman"/>
          <w:i/>
          <w:sz w:val="24"/>
          <w:szCs w:val="24"/>
        </w:rPr>
        <w:t>(Universidade Estadual – UEMS)</w:t>
      </w:r>
    </w:p>
    <w:p>
      <w:pPr>
        <w:pStyle w:val="Normal"/>
        <w:pBdr>
          <w:top w:val="single" w:sz="4" w:space="0" w:color="00000A"/>
          <w:left w:val="single" w:sz="4" w:space="0" w:color="00000A"/>
          <w:bottom w:val="single" w:sz="4" w:space="0" w:color="00000A"/>
          <w:right w:val="single" w:sz="4" w:space="0" w:color="00000A"/>
        </w:pBdr>
        <w:spacing w:lineRule="atLeast" w:line="10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pBdr>
          <w:top w:val="single" w:sz="4" w:space="0" w:color="00000A"/>
          <w:left w:val="single" w:sz="4" w:space="0" w:color="00000A"/>
          <w:bottom w:val="single" w:sz="4" w:space="0" w:color="00000A"/>
          <w:right w:val="single" w:sz="4" w:space="0" w:color="00000A"/>
        </w:pBdr>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t>Introdução:</w:t>
      </w:r>
    </w:p>
    <w:p>
      <w:pPr>
        <w:pStyle w:val="Normal"/>
        <w:pBdr>
          <w:top w:val="single" w:sz="4" w:space="0" w:color="00000A"/>
          <w:left w:val="single" w:sz="4" w:space="0" w:color="00000A"/>
          <w:bottom w:val="single" w:sz="4" w:space="0" w:color="00000A"/>
          <w:right w:val="single" w:sz="4" w:space="0" w:color="00000A"/>
        </w:pBdr>
        <w:spacing w:lineRule="atLeast" w:line="100" w:before="0" w:after="0"/>
        <w:jc w:val="both"/>
        <w:rPr>
          <w:rFonts w:ascii="Times New Roman" w:hAnsi="Times New Roman" w:cs="Times New Roman"/>
          <w:i/>
          <w:i/>
          <w:sz w:val="24"/>
          <w:szCs w:val="24"/>
        </w:rPr>
      </w:pPr>
      <w:r>
        <w:rPr>
          <w:rFonts w:cs="Times New Roman" w:ascii="Times New Roman" w:hAnsi="Times New Roman"/>
          <w:i/>
          <w:sz w:val="24"/>
          <w:szCs w:val="24"/>
        </w:rPr>
        <w:t>Breve apresentação do tema investigado.</w:t>
      </w:r>
    </w:p>
    <w:p>
      <w:pPr>
        <w:pStyle w:val="Normal"/>
        <w:pBdr>
          <w:top w:val="single" w:sz="4" w:space="0" w:color="00000A"/>
          <w:left w:val="single" w:sz="4" w:space="0" w:color="00000A"/>
          <w:bottom w:val="single" w:sz="4" w:space="0" w:color="00000A"/>
          <w:right w:val="single" w:sz="4" w:space="0" w:color="00000A"/>
        </w:pBdr>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pBdr>
          <w:top w:val="single" w:sz="4" w:space="0" w:color="00000A"/>
          <w:left w:val="single" w:sz="4" w:space="0" w:color="00000A"/>
          <w:bottom w:val="single" w:sz="4" w:space="0" w:color="00000A"/>
          <w:right w:val="single" w:sz="4" w:space="0" w:color="00000A"/>
        </w:pBdr>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t>Objetivos:</w:t>
      </w:r>
    </w:p>
    <w:p>
      <w:pPr>
        <w:pStyle w:val="Normal"/>
        <w:pBdr>
          <w:top w:val="single" w:sz="4" w:space="0" w:color="00000A"/>
          <w:left w:val="single" w:sz="4" w:space="0" w:color="00000A"/>
          <w:bottom w:val="single" w:sz="4" w:space="0" w:color="00000A"/>
          <w:right w:val="single" w:sz="4" w:space="0" w:color="00000A"/>
        </w:pBdr>
        <w:spacing w:lineRule="atLeast" w:line="100" w:before="0" w:after="0"/>
        <w:jc w:val="both"/>
        <w:rPr>
          <w:rFonts w:ascii="Times New Roman" w:hAnsi="Times New Roman" w:cs="Times New Roman"/>
          <w:i/>
          <w:i/>
          <w:sz w:val="24"/>
          <w:szCs w:val="24"/>
        </w:rPr>
      </w:pPr>
      <w:r>
        <w:rPr>
          <w:rFonts w:cs="Times New Roman" w:ascii="Times New Roman" w:hAnsi="Times New Roman"/>
          <w:i/>
          <w:sz w:val="24"/>
          <w:szCs w:val="24"/>
        </w:rPr>
        <w:t>Até 3 (três) identificados de forma clara e concisa.</w:t>
      </w:r>
    </w:p>
    <w:p>
      <w:pPr>
        <w:pStyle w:val="Normal"/>
        <w:pBdr>
          <w:top w:val="single" w:sz="4" w:space="0" w:color="00000A"/>
          <w:left w:val="single" w:sz="4" w:space="0" w:color="00000A"/>
          <w:bottom w:val="single" w:sz="4" w:space="0" w:color="00000A"/>
          <w:right w:val="single" w:sz="4" w:space="0" w:color="00000A"/>
        </w:pBdr>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pBdr>
          <w:top w:val="single" w:sz="4" w:space="0" w:color="00000A"/>
          <w:left w:val="single" w:sz="4" w:space="0" w:color="00000A"/>
          <w:bottom w:val="single" w:sz="4" w:space="0" w:color="00000A"/>
          <w:right w:val="single" w:sz="4" w:space="0" w:color="00000A"/>
        </w:pBdr>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t>Desenvolvimento</w:t>
      </w:r>
    </w:p>
    <w:p>
      <w:pPr>
        <w:pStyle w:val="Normal"/>
        <w:pBdr>
          <w:top w:val="single" w:sz="4" w:space="0" w:color="00000A"/>
          <w:left w:val="single" w:sz="4" w:space="0" w:color="00000A"/>
          <w:bottom w:val="single" w:sz="4" w:space="0" w:color="00000A"/>
          <w:right w:val="single" w:sz="4" w:space="0" w:color="00000A"/>
        </w:pBdr>
        <w:spacing w:lineRule="atLeast" w:line="100" w:before="0" w:after="0"/>
        <w:jc w:val="both"/>
        <w:rPr>
          <w:rFonts w:ascii="Times New Roman" w:hAnsi="Times New Roman" w:cs="Times New Roman"/>
          <w:i/>
          <w:i/>
          <w:sz w:val="24"/>
          <w:szCs w:val="24"/>
        </w:rPr>
      </w:pPr>
      <w:r>
        <w:rPr>
          <w:rFonts w:cs="Times New Roman" w:ascii="Times New Roman" w:hAnsi="Times New Roman"/>
          <w:i/>
          <w:sz w:val="24"/>
          <w:szCs w:val="24"/>
        </w:rPr>
        <w:t>Uma discussão dos resultados e da investigação relacionada aos objetivos: o produto da busca e análises compreendidas.</w:t>
      </w:r>
    </w:p>
    <w:p>
      <w:pPr>
        <w:pStyle w:val="Normal"/>
        <w:pBdr>
          <w:top w:val="single" w:sz="4" w:space="0" w:color="00000A"/>
          <w:left w:val="single" w:sz="4" w:space="0" w:color="00000A"/>
          <w:bottom w:val="single" w:sz="4" w:space="0" w:color="00000A"/>
          <w:right w:val="single" w:sz="4" w:space="0" w:color="00000A"/>
        </w:pBdr>
        <w:spacing w:lineRule="atLeast" w:line="100" w:before="0" w:after="0"/>
        <w:jc w:val="both"/>
        <w:rPr>
          <w:rFonts w:ascii="Times New Roman" w:hAnsi="Times New Roman" w:cs="Times New Roman"/>
          <w:b/>
          <w:b/>
          <w:i/>
          <w:i/>
          <w:sz w:val="24"/>
          <w:szCs w:val="24"/>
        </w:rPr>
      </w:pPr>
      <w:r>
        <w:rPr>
          <w:rFonts w:cs="Times New Roman" w:ascii="Times New Roman" w:hAnsi="Times New Roman"/>
          <w:b/>
          <w:i/>
          <w:sz w:val="24"/>
          <w:szCs w:val="24"/>
        </w:rPr>
        <w:t>(deverá conter citações)</w:t>
      </w:r>
    </w:p>
    <w:p>
      <w:pPr>
        <w:pStyle w:val="Normal"/>
        <w:pBdr>
          <w:top w:val="single" w:sz="4" w:space="0" w:color="00000A"/>
          <w:left w:val="single" w:sz="4" w:space="0" w:color="00000A"/>
          <w:bottom w:val="single" w:sz="4" w:space="0" w:color="00000A"/>
          <w:right w:val="single" w:sz="4" w:space="0" w:color="00000A"/>
        </w:pBdr>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pBdr>
          <w:top w:val="single" w:sz="4" w:space="0" w:color="00000A"/>
          <w:left w:val="single" w:sz="4" w:space="0" w:color="00000A"/>
          <w:bottom w:val="single" w:sz="4" w:space="0" w:color="00000A"/>
          <w:right w:val="single" w:sz="4" w:space="0" w:color="00000A"/>
        </w:pBdr>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t>Conclusão:</w:t>
      </w:r>
    </w:p>
    <w:p>
      <w:pPr>
        <w:pStyle w:val="Normal"/>
        <w:pBdr>
          <w:top w:val="single" w:sz="4" w:space="0" w:color="00000A"/>
          <w:left w:val="single" w:sz="4" w:space="0" w:color="00000A"/>
          <w:bottom w:val="single" w:sz="4" w:space="0" w:color="00000A"/>
          <w:right w:val="single" w:sz="4" w:space="0" w:color="00000A"/>
        </w:pBdr>
        <w:spacing w:lineRule="atLeast" w:line="100" w:before="0" w:after="0"/>
        <w:jc w:val="both"/>
        <w:rPr>
          <w:rFonts w:ascii="Times New Roman" w:hAnsi="Times New Roman" w:cs="Times New Roman"/>
          <w:i/>
          <w:i/>
          <w:sz w:val="24"/>
          <w:szCs w:val="24"/>
        </w:rPr>
      </w:pPr>
      <w:r>
        <w:rPr>
          <w:rFonts w:cs="Times New Roman" w:ascii="Times New Roman" w:hAnsi="Times New Roman"/>
          <w:i/>
          <w:sz w:val="24"/>
          <w:szCs w:val="24"/>
        </w:rPr>
        <w:t>Indispensável, ainda que parcial.</w:t>
      </w:r>
    </w:p>
    <w:p>
      <w:pPr>
        <w:pStyle w:val="Normal"/>
        <w:pBdr>
          <w:top w:val="single" w:sz="4" w:space="0" w:color="00000A"/>
          <w:left w:val="single" w:sz="4" w:space="0" w:color="00000A"/>
          <w:bottom w:val="single" w:sz="4" w:space="0" w:color="00000A"/>
          <w:right w:val="single" w:sz="4" w:space="0" w:color="00000A"/>
        </w:pBdr>
        <w:spacing w:lineRule="atLeast" w:line="10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pBdr>
          <w:top w:val="single" w:sz="4" w:space="0" w:color="00000A"/>
          <w:left w:val="single" w:sz="4" w:space="0" w:color="00000A"/>
          <w:bottom w:val="single" w:sz="4" w:space="0" w:color="00000A"/>
          <w:right w:val="single" w:sz="4" w:space="0" w:color="00000A"/>
        </w:pBdr>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t>Referências:</w:t>
      </w:r>
    </w:p>
    <w:p>
      <w:pPr>
        <w:pStyle w:val="Normal"/>
        <w:pBdr>
          <w:top w:val="single" w:sz="4" w:space="0" w:color="00000A"/>
          <w:left w:val="single" w:sz="4" w:space="0" w:color="00000A"/>
          <w:bottom w:val="single" w:sz="4" w:space="0" w:color="00000A"/>
          <w:right w:val="single" w:sz="4" w:space="0" w:color="00000A"/>
        </w:pBdr>
        <w:spacing w:lineRule="atLeast" w:line="100" w:before="0" w:after="0"/>
        <w:jc w:val="both"/>
        <w:rPr>
          <w:rFonts w:ascii="Times New Roman" w:hAnsi="Times New Roman" w:cs="Times New Roman"/>
          <w:i/>
          <w:i/>
          <w:sz w:val="24"/>
          <w:szCs w:val="24"/>
        </w:rPr>
      </w:pPr>
      <w:r>
        <w:rPr>
          <w:rFonts w:cs="Times New Roman" w:ascii="Times New Roman" w:hAnsi="Times New Roman"/>
          <w:i/>
          <w:sz w:val="24"/>
          <w:szCs w:val="24"/>
        </w:rPr>
        <w:t>Mínimo 03 referências</w:t>
      </w:r>
    </w:p>
    <w:p>
      <w:pPr>
        <w:pStyle w:val="Normal"/>
        <w:pBdr>
          <w:top w:val="single" w:sz="4" w:space="0" w:color="00000A"/>
          <w:left w:val="single" w:sz="4" w:space="0" w:color="00000A"/>
          <w:bottom w:val="single" w:sz="4" w:space="0" w:color="00000A"/>
          <w:right w:val="single" w:sz="4" w:space="0" w:color="00000A"/>
        </w:pBdr>
        <w:spacing w:lineRule="atLeast" w:line="100" w:before="0" w:after="0"/>
        <w:jc w:val="both"/>
        <w:rPr>
          <w:rFonts w:ascii="Times New Roman" w:hAnsi="Times New Roman" w:cs="Times New Roman"/>
          <w:i/>
          <w:i/>
          <w:sz w:val="24"/>
          <w:szCs w:val="24"/>
        </w:rPr>
      </w:pPr>
      <w:r>
        <w:rPr>
          <w:rFonts w:cs="Times New Roman" w:ascii="Times New Roman" w:hAnsi="Times New Roman"/>
          <w:i/>
          <w:sz w:val="24"/>
          <w:szCs w:val="24"/>
        </w:rPr>
        <w:t>Máximo 05 referências</w:t>
      </w:r>
    </w:p>
    <w:p>
      <w:pPr>
        <w:pStyle w:val="Normal"/>
        <w:pBdr>
          <w:top w:val="single" w:sz="4" w:space="0" w:color="00000A"/>
          <w:left w:val="single" w:sz="4" w:space="0" w:color="00000A"/>
          <w:bottom w:val="single" w:sz="4" w:space="0" w:color="00000A"/>
          <w:right w:val="single" w:sz="4" w:space="0" w:color="00000A"/>
        </w:pBdr>
        <w:spacing w:lineRule="atLeast" w:line="100" w:before="0" w:after="0"/>
        <w:jc w:val="both"/>
        <w:rPr>
          <w:rFonts w:ascii="Times New Roman" w:hAnsi="Times New Roman" w:cs="Times New Roman"/>
          <w:b/>
          <w:b/>
          <w:i/>
          <w:i/>
          <w:sz w:val="24"/>
          <w:szCs w:val="24"/>
        </w:rPr>
      </w:pPr>
      <w:r>
        <w:rPr>
          <w:rFonts w:cs="Times New Roman" w:ascii="Times New Roman" w:hAnsi="Times New Roman"/>
          <w:b/>
          <w:i/>
          <w:sz w:val="24"/>
          <w:szCs w:val="24"/>
        </w:rPr>
        <w:t>Fonte: Times New Roman – tamanho 10 (para referências)</w:t>
      </w:r>
    </w:p>
    <w:p>
      <w:pPr>
        <w:pStyle w:val="Normal"/>
        <w:pBdr>
          <w:top w:val="single" w:sz="4" w:space="0" w:color="00000A"/>
          <w:left w:val="single" w:sz="4" w:space="0" w:color="00000A"/>
          <w:bottom w:val="single" w:sz="4" w:space="0" w:color="00000A"/>
          <w:right w:val="single" w:sz="4" w:space="0" w:color="00000A"/>
        </w:pBdr>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pBdr>
          <w:top w:val="single" w:sz="4" w:space="0" w:color="00000A"/>
          <w:left w:val="single" w:sz="4" w:space="0" w:color="00000A"/>
          <w:bottom w:val="single" w:sz="4" w:space="0" w:color="00000A"/>
          <w:right w:val="single" w:sz="4" w:space="0" w:color="00000A"/>
        </w:pBdr>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t>Exemplo:</w:t>
      </w:r>
    </w:p>
    <w:p>
      <w:pPr>
        <w:pStyle w:val="Normal"/>
        <w:pBdr>
          <w:top w:val="single" w:sz="4" w:space="0" w:color="00000A"/>
          <w:left w:val="single" w:sz="4" w:space="0" w:color="00000A"/>
          <w:bottom w:val="single" w:sz="4" w:space="0" w:color="00000A"/>
          <w:right w:val="single" w:sz="4" w:space="0" w:color="00000A"/>
        </w:pBdr>
        <w:spacing w:lineRule="atLeast" w:line="100" w:before="0" w:after="0"/>
        <w:jc w:val="both"/>
        <w:rPr>
          <w:rFonts w:ascii="Times New Roman" w:hAnsi="Times New Roman" w:cs="Times New Roman"/>
          <w:sz w:val="20"/>
          <w:szCs w:val="20"/>
        </w:rPr>
      </w:pPr>
      <w:r>
        <w:rPr>
          <w:rFonts w:cs="Times New Roman" w:ascii="Times New Roman" w:hAnsi="Times New Roman"/>
          <w:sz w:val="20"/>
          <w:szCs w:val="20"/>
        </w:rPr>
        <w:t>Aranha, M. L. de A. História da educação. 6. Ed. São Paulo : Moderna, 1996.</w:t>
      </w:r>
    </w:p>
    <w:p>
      <w:pPr>
        <w:pStyle w:val="Normal"/>
        <w:pBdr>
          <w:top w:val="single" w:sz="4" w:space="0" w:color="00000A"/>
          <w:left w:val="single" w:sz="4" w:space="0" w:color="00000A"/>
          <w:bottom w:val="single" w:sz="4" w:space="0" w:color="00000A"/>
          <w:right w:val="single" w:sz="4" w:space="0" w:color="00000A"/>
        </w:pBdr>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pBdr>
          <w:top w:val="single" w:sz="4" w:space="0" w:color="00000A"/>
          <w:left w:val="single" w:sz="4" w:space="0" w:color="00000A"/>
          <w:bottom w:val="single" w:sz="4" w:space="0" w:color="00000A"/>
          <w:right w:val="single" w:sz="4" w:space="0" w:color="00000A"/>
        </w:pBdr>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xml:space="preserve">Utilizamos normas e padrões para elaboração de documentos científicos os da revista jurídica eletrônica: DIREITO, SOCIEDADE E JUSTIÇA. </w:t>
      </w:r>
    </w:p>
    <w:p>
      <w:pPr>
        <w:pStyle w:val="Normal"/>
        <w:pBdr>
          <w:top w:val="single" w:sz="4" w:space="0" w:color="00000A"/>
          <w:left w:val="single" w:sz="4" w:space="0" w:color="00000A"/>
          <w:bottom w:val="single" w:sz="4" w:space="0" w:color="00000A"/>
          <w:right w:val="single" w:sz="4" w:space="0" w:color="00000A"/>
        </w:pBdr>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0" w:color="00000A"/>
          <w:left w:val="single" w:sz="4" w:space="0" w:color="00000A"/>
          <w:bottom w:val="single" w:sz="4" w:space="0" w:color="00000A"/>
          <w:right w:val="single" w:sz="4" w:space="0" w:color="00000A"/>
        </w:pBdr>
        <w:spacing w:lineRule="atLeast" w:line="100" w:before="0" w:after="0"/>
        <w:jc w:val="both"/>
        <w:rPr/>
      </w:pPr>
      <w:r>
        <w:rPr>
          <w:rFonts w:cs="Times New Roman" w:ascii="Times New Roman" w:hAnsi="Times New Roman"/>
          <w:b/>
          <w:sz w:val="24"/>
          <w:szCs w:val="24"/>
        </w:rPr>
        <w:t xml:space="preserve">Endereço: </w:t>
      </w:r>
      <w:hyperlink r:id="rId4">
        <w:r>
          <w:rPr>
            <w:rStyle w:val="LinkdaInternet"/>
            <w:rFonts w:cs="Times New Roman" w:ascii="Times New Roman" w:hAnsi="Times New Roman"/>
            <w:b/>
            <w:sz w:val="24"/>
            <w:szCs w:val="24"/>
          </w:rPr>
          <w:t>http://periodicos.uems.br/novo/index.php/RJDSJ</w:t>
        </w:r>
      </w:hyperlink>
    </w:p>
    <w:p>
      <w:pPr>
        <w:pStyle w:val="Normal"/>
        <w:pBdr>
          <w:top w:val="single" w:sz="4" w:space="0" w:color="00000A"/>
          <w:left w:val="single" w:sz="4" w:space="0" w:color="00000A"/>
          <w:bottom w:val="single" w:sz="4" w:space="0" w:color="00000A"/>
          <w:right w:val="single" w:sz="4" w:space="0" w:color="00000A"/>
        </w:pBdr>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pBdr>
          <w:top w:val="single" w:sz="4" w:space="0" w:color="00000A"/>
          <w:left w:val="single" w:sz="4" w:space="0" w:color="00000A"/>
          <w:bottom w:val="single" w:sz="4" w:space="0" w:color="00000A"/>
          <w:right w:val="single" w:sz="4" w:space="0" w:color="00000A"/>
        </w:pBdr>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pBdr>
          <w:top w:val="single" w:sz="4" w:space="0" w:color="00000A"/>
          <w:left w:val="single" w:sz="4" w:space="0" w:color="00000A"/>
          <w:bottom w:val="single" w:sz="4" w:space="0" w:color="00000A"/>
          <w:right w:val="single" w:sz="4" w:space="0" w:color="00000A"/>
        </w:pBdr>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t>Observações</w:t>
      </w:r>
    </w:p>
    <w:p>
      <w:pPr>
        <w:pStyle w:val="Normal"/>
        <w:pBdr>
          <w:top w:val="single" w:sz="4" w:space="0" w:color="00000A"/>
          <w:left w:val="single" w:sz="4" w:space="0" w:color="00000A"/>
          <w:bottom w:val="single" w:sz="4" w:space="0" w:color="00000A"/>
          <w:right w:val="single" w:sz="4" w:space="0" w:color="00000A"/>
        </w:pBdr>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t xml:space="preserve">A) Corpo do trabalho (máximo 3300 caracteres): </w:t>
      </w:r>
    </w:p>
    <w:p>
      <w:pPr>
        <w:pStyle w:val="Normal"/>
        <w:pBdr>
          <w:top w:val="single" w:sz="4" w:space="0" w:color="00000A"/>
          <w:left w:val="single" w:sz="4" w:space="0" w:color="00000A"/>
          <w:bottom w:val="single" w:sz="4" w:space="0" w:color="00000A"/>
          <w:right w:val="single" w:sz="4" w:space="0" w:color="00000A"/>
        </w:pBdr>
        <w:spacing w:lineRule="atLeast" w:line="100" w:before="0" w:after="0"/>
        <w:jc w:val="both"/>
        <w:rPr>
          <w:rFonts w:ascii="Times New Roman" w:hAnsi="Times New Roman" w:cs="Times New Roman"/>
          <w:sz w:val="24"/>
          <w:szCs w:val="24"/>
        </w:rPr>
      </w:pPr>
      <w:r>
        <w:rPr>
          <w:rFonts w:cs="Times New Roman" w:ascii="Times New Roman" w:hAnsi="Times New Roman"/>
          <w:i/>
          <w:sz w:val="24"/>
          <w:szCs w:val="24"/>
        </w:rPr>
        <w:t>Escrever os subtítulos em negrito com a primeira letra Maiúscula</w:t>
      </w:r>
      <w:r>
        <w:rPr>
          <w:rFonts w:cs="Times New Roman" w:ascii="Times New Roman" w:hAnsi="Times New Roman"/>
          <w:sz w:val="24"/>
          <w:szCs w:val="24"/>
        </w:rPr>
        <w:t xml:space="preserve">: </w:t>
      </w:r>
      <w:r>
        <w:rPr>
          <w:rFonts w:cs="Times New Roman" w:ascii="Times New Roman" w:hAnsi="Times New Roman"/>
          <w:b/>
          <w:sz w:val="24"/>
          <w:szCs w:val="24"/>
        </w:rPr>
        <w:t>Introdução</w:t>
      </w:r>
      <w:r>
        <w:rPr>
          <w:rFonts w:cs="Times New Roman" w:ascii="Times New Roman" w:hAnsi="Times New Roman"/>
          <w:sz w:val="24"/>
          <w:szCs w:val="24"/>
        </w:rPr>
        <w:t xml:space="preserve">, </w:t>
      </w:r>
      <w:r>
        <w:rPr>
          <w:rFonts w:cs="Times New Roman" w:ascii="Times New Roman" w:hAnsi="Times New Roman"/>
          <w:b/>
          <w:sz w:val="24"/>
          <w:szCs w:val="24"/>
        </w:rPr>
        <w:t>Objetivo</w:t>
      </w:r>
      <w:r>
        <w:rPr>
          <w:rFonts w:cs="Times New Roman" w:ascii="Times New Roman" w:hAnsi="Times New Roman"/>
          <w:sz w:val="24"/>
          <w:szCs w:val="24"/>
        </w:rPr>
        <w:t xml:space="preserve">, </w:t>
      </w:r>
      <w:r>
        <w:rPr>
          <w:rFonts w:cs="Times New Roman" w:ascii="Times New Roman" w:hAnsi="Times New Roman"/>
          <w:b/>
          <w:sz w:val="24"/>
          <w:szCs w:val="24"/>
        </w:rPr>
        <w:t>Desenvolvimento</w:t>
      </w:r>
      <w:r>
        <w:rPr>
          <w:rFonts w:cs="Times New Roman" w:ascii="Times New Roman" w:hAnsi="Times New Roman"/>
          <w:sz w:val="24"/>
          <w:szCs w:val="24"/>
        </w:rPr>
        <w:t xml:space="preserve"> e </w:t>
      </w:r>
      <w:r>
        <w:rPr>
          <w:rFonts w:cs="Times New Roman" w:ascii="Times New Roman" w:hAnsi="Times New Roman"/>
          <w:b/>
          <w:sz w:val="24"/>
          <w:szCs w:val="24"/>
        </w:rPr>
        <w:t xml:space="preserve">Conclusão.  </w:t>
      </w:r>
      <w:r>
        <w:rPr>
          <w:rFonts w:cs="Times New Roman" w:ascii="Times New Roman" w:hAnsi="Times New Roman"/>
          <w:sz w:val="24"/>
          <w:szCs w:val="24"/>
        </w:rPr>
        <w:t xml:space="preserve">Em </w:t>
      </w:r>
      <w:r>
        <w:rPr>
          <w:rFonts w:cs="Times New Roman" w:ascii="Times New Roman" w:hAnsi="Times New Roman"/>
          <w:i/>
          <w:sz w:val="24"/>
          <w:szCs w:val="24"/>
        </w:rPr>
        <w:t>Fonte Times New Roman/Tamanho 11</w:t>
      </w:r>
      <w:r>
        <w:rPr>
          <w:rFonts w:cs="Times New Roman" w:ascii="Times New Roman" w:hAnsi="Times New Roman"/>
          <w:sz w:val="24"/>
          <w:szCs w:val="24"/>
        </w:rPr>
        <w:t>;</w:t>
      </w:r>
    </w:p>
    <w:p>
      <w:pPr>
        <w:pStyle w:val="Normal"/>
        <w:pBdr>
          <w:top w:val="single" w:sz="4" w:space="0" w:color="00000A"/>
          <w:left w:val="single" w:sz="4" w:space="0" w:color="00000A"/>
          <w:bottom w:val="single" w:sz="4" w:space="0" w:color="00000A"/>
          <w:right w:val="single" w:sz="4" w:space="0" w:color="00000A"/>
        </w:pBdr>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t xml:space="preserve">B) As referências devem ser de acordo com as normas constantes da revista jurídica eletrônica: DIREITO, SOCIEDADE E JUSTIÇA </w:t>
      </w:r>
      <w:r>
        <w:rPr>
          <w:rFonts w:cs="Times New Roman" w:ascii="Times New Roman" w:hAnsi="Times New Roman"/>
          <w:b/>
          <w:sz w:val="24"/>
          <w:szCs w:val="24"/>
        </w:rPr>
        <w:t>(no máximo 840 caracteres)</w:t>
      </w:r>
      <w:r>
        <w:rPr>
          <w:rFonts w:cs="Times New Roman" w:ascii="Times New Roman" w:hAnsi="Times New Roman"/>
          <w:sz w:val="24"/>
          <w:szCs w:val="24"/>
        </w:rPr>
        <w:t>;</w:t>
      </w:r>
    </w:p>
    <w:p>
      <w:pPr>
        <w:pStyle w:val="Normal"/>
        <w:pBdr>
          <w:top w:val="single" w:sz="4" w:space="0" w:color="00000A"/>
          <w:left w:val="single" w:sz="4" w:space="0" w:color="00000A"/>
          <w:bottom w:val="single" w:sz="4" w:space="0" w:color="00000A"/>
          <w:right w:val="single" w:sz="4" w:space="0" w:color="00000A"/>
        </w:pBdr>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ind w:left="2124"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ind w:left="2124" w:right="0" w:hanging="0"/>
        <w:jc w:val="both"/>
        <w:rPr>
          <w:rFonts w:ascii="Times New Roman" w:hAnsi="Times New Roman" w:cs="Times New Roman"/>
          <w:sz w:val="24"/>
          <w:szCs w:val="24"/>
        </w:rPr>
      </w:pPr>
      <w:r>
        <w:rPr>
          <w:rFonts w:cs="Times New Roman" w:ascii="Times New Roman" w:hAnsi="Times New Roman"/>
          <w:sz w:val="24"/>
          <w:szCs w:val="24"/>
        </w:rPr>
        <w:t>MODELO DE RESUMO SIMPLES</w:t>
      </w:r>
    </w:p>
    <w:p>
      <w:pPr>
        <w:pStyle w:val="Normal"/>
        <w:spacing w:lineRule="atLeast" w:line="100" w:before="0" w:after="0"/>
        <w:ind w:left="2124"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jc w:val="center"/>
        <w:rPr>
          <w:rFonts w:ascii="Times New Roman" w:hAnsi="Times New Roman" w:cs="Times New Roman"/>
          <w:b/>
          <w:b/>
        </w:rPr>
      </w:pPr>
      <w:r>
        <w:rPr>
          <w:rFonts w:cs="Times New Roman" w:ascii="Times New Roman" w:hAnsi="Times New Roman"/>
          <w:b/>
        </w:rPr>
        <w:t>A GRADATIVA RECONSTRUÇÃO DO CÓDIGO BUZAID EM PROL DA BANDEIRA DA EFETIVIDADE DO PROCESSO</w:t>
      </w:r>
    </w:p>
    <w:p>
      <w:pPr>
        <w:pStyle w:val="Normal"/>
        <w:spacing w:lineRule="atLeast" w:line="100" w:before="0" w:after="0"/>
        <w:jc w:val="both"/>
        <w:rPr>
          <w:rFonts w:ascii="Times New Roman" w:hAnsi="Times New Roman" w:cs="Times New Roman"/>
        </w:rPr>
      </w:pPr>
      <w:r>
        <w:rPr>
          <w:rFonts w:cs="Times New Roman" w:ascii="Times New Roman" w:hAnsi="Times New Roman"/>
        </w:rPr>
      </w:r>
    </w:p>
    <w:p>
      <w:pPr>
        <w:pStyle w:val="Normal"/>
        <w:spacing w:lineRule="atLeast" w:line="100" w:before="0" w:after="0"/>
        <w:jc w:val="both"/>
        <w:rPr>
          <w:rFonts w:ascii="Times New Roman" w:hAnsi="Times New Roman" w:cs="Times New Roman"/>
          <w:sz w:val="20"/>
          <w:szCs w:val="20"/>
        </w:rPr>
      </w:pPr>
      <w:r>
        <w:rPr>
          <w:rFonts w:cs="Times New Roman" w:ascii="Times New Roman" w:hAnsi="Times New Roman"/>
          <w:sz w:val="20"/>
          <w:szCs w:val="20"/>
        </w:rPr>
        <w:t>Valéria Bononi Gonçalves de Souza</w:t>
      </w:r>
      <w:r>
        <w:rPr>
          <w:rStyle w:val="Ncoradanotaderodap"/>
          <w:rFonts w:cs="Times New Roman" w:ascii="Times New Roman" w:hAnsi="Times New Roman"/>
          <w:sz w:val="20"/>
          <w:szCs w:val="20"/>
        </w:rPr>
        <w:footnoteReference w:id="2"/>
      </w:r>
      <w:r>
        <w:rPr>
          <w:rFonts w:cs="Times New Roman" w:ascii="Times New Roman" w:hAnsi="Times New Roman"/>
          <w:sz w:val="20"/>
          <w:szCs w:val="20"/>
        </w:rPr>
        <w:t>(UNIPAR); Miriam Fecchio Chueiri</w:t>
      </w:r>
      <w:r>
        <w:rPr>
          <w:rStyle w:val="Ncoradanotaderodap"/>
          <w:rFonts w:cs="Times New Roman" w:ascii="Times New Roman" w:hAnsi="Times New Roman"/>
          <w:sz w:val="20"/>
          <w:szCs w:val="20"/>
        </w:rPr>
        <w:footnoteReference w:id="3"/>
      </w:r>
      <w:r>
        <w:rPr>
          <w:rFonts w:cs="Times New Roman" w:ascii="Times New Roman" w:hAnsi="Times New Roman"/>
          <w:sz w:val="20"/>
          <w:szCs w:val="20"/>
        </w:rPr>
        <w:t xml:space="preserve"> (UNIPAR)</w:t>
      </w:r>
    </w:p>
    <w:p>
      <w:pPr>
        <w:pStyle w:val="Normal"/>
        <w:spacing w:lineRule="atLeast" w:line="100" w:before="0" w:after="0"/>
        <w:jc w:val="both"/>
        <w:rPr>
          <w:rFonts w:ascii="Times New Roman" w:hAnsi="Times New Roman" w:cs="Times New Roman"/>
        </w:rPr>
      </w:pPr>
      <w:r>
        <w:rPr>
          <w:rFonts w:cs="Times New Roman" w:ascii="Times New Roman" w:hAnsi="Times New Roman"/>
        </w:rPr>
        <w:t xml:space="preserve"> </w:t>
      </w:r>
    </w:p>
    <w:p>
      <w:pPr>
        <w:pStyle w:val="Normal"/>
        <w:spacing w:lineRule="atLeast" w:line="100" w:before="0" w:after="0"/>
        <w:jc w:val="both"/>
        <w:rPr>
          <w:rFonts w:ascii="Times New Roman" w:hAnsi="Times New Roman" w:cs="Times New Roman"/>
        </w:rPr>
      </w:pPr>
      <w:r>
        <w:rPr>
          <w:rFonts w:cs="Times New Roman" w:ascii="Times New Roman" w:hAnsi="Times New Roman"/>
          <w:b/>
        </w:rPr>
        <w:t>Introdução:</w:t>
      </w:r>
      <w:r>
        <w:rPr>
          <w:rFonts w:cs="Times New Roman" w:ascii="Times New Roman" w:hAnsi="Times New Roman"/>
        </w:rPr>
        <w:t xml:space="preserve"> Com a edição do Código de Processo Civil Brasileiro, instituído pela Lei n. 5.869 de 11 de janeiro de 1973 objetivava-se, efetivamente a elaboração de um novo estatuto, mas ainda assim manteve-se arraigado às linhas tradicionalistas, não alterando substancialmente o modelo processual anterior sendo, em razão disso, submetido a inúmeras reformas desde o nascedouro, caracterizando uma verdadeira reconstrução desse código. </w:t>
      </w:r>
    </w:p>
    <w:p>
      <w:pPr>
        <w:pStyle w:val="Normal"/>
        <w:tabs>
          <w:tab w:val="left" w:pos="951" w:leader="none"/>
        </w:tabs>
        <w:spacing w:lineRule="atLeast" w:line="100" w:before="0" w:after="0"/>
        <w:jc w:val="both"/>
        <w:rPr>
          <w:rFonts w:ascii="Times New Roman" w:hAnsi="Times New Roman" w:cs="Times New Roman"/>
        </w:rPr>
      </w:pPr>
      <w:r>
        <w:rPr>
          <w:rFonts w:cs="Times New Roman" w:ascii="Times New Roman" w:hAnsi="Times New Roman"/>
          <w:b/>
        </w:rPr>
        <w:t>Objetivo:</w:t>
      </w:r>
      <w:r>
        <w:rPr>
          <w:rFonts w:cs="Times New Roman" w:ascii="Times New Roman" w:hAnsi="Times New Roman"/>
        </w:rPr>
        <w:t xml:space="preserve"> Investigar o cenário jurídico em que surgiu o Código Buzaid, examinando as reformas, alterações e </w:t>
      </w:r>
      <w:bookmarkStart w:id="0" w:name="_GoBack"/>
      <w:bookmarkEnd w:id="0"/>
      <w:r>
        <w:rPr>
          <w:rFonts w:cs="Times New Roman" w:ascii="Times New Roman" w:hAnsi="Times New Roman"/>
        </w:rPr>
        <w:t xml:space="preserve">modificações a que foi submetido, identificando a primeira fase de sua reconstrução em um período de dez anos. </w:t>
      </w:r>
    </w:p>
    <w:p>
      <w:pPr>
        <w:pStyle w:val="Normal"/>
        <w:spacing w:lineRule="atLeast" w:line="100" w:before="0" w:after="0"/>
        <w:jc w:val="both"/>
        <w:rPr>
          <w:rFonts w:ascii="Times New Roman" w:hAnsi="Times New Roman" w:cs="Times New Roman"/>
        </w:rPr>
      </w:pPr>
      <w:r>
        <w:rPr>
          <w:rFonts w:cs="Times New Roman" w:ascii="Times New Roman" w:hAnsi="Times New Roman"/>
          <w:b/>
        </w:rPr>
        <w:t>Desenvolvimento:</w:t>
      </w:r>
      <w:r>
        <w:rPr>
          <w:rFonts w:cs="Times New Roman" w:ascii="Times New Roman" w:hAnsi="Times New Roman"/>
        </w:rPr>
        <w:t xml:space="preserve"> O Código de Processo Civil Brasileiro vigente, chamando de Código Buzaid, em seu formato original, não representou “uma revolução metodológica, ideológica o em relação ao precedente [...] embora revestido de melhor aspecto estético alguns institutos, aperfeiçoando outros e, sem dúvida alguma, introduzindo alguns progressos substanciais” (DINAMARCO, p. 23, 1995), porém manteve-se um código individualista , com o mesmo estilo de processo e procedimento do que o precedeu. Mesmo sendo “uma obra de seu tempo e do estado da doutrina brasileira” não era voltado e nem envolvido pela “verdadeira revolução cultural em prol da bandeira da efetividade do processo, então brotando em plagas européias”. (DINAMARCO, p. 22, 1995). Por conta disso, não foi um código brotado de uma visão crítica do sistema processual voltada a um efetivo acesso à justiça, razão pela qual, foi submetido a inúmeras intervenções modificadoras e reformadoras de seu conteúdo, desde o início de sua vigência destacando-se, neste estudo, apenas as impostas pelas Leis ns. 8.455, de 24 de agosto de 1992, que alterou dispositivos relativos à prova pericial; 8.637 de 31 de março de 1993, referente à identidade física do juiz; 8.710, de 24 de setembro de 1993, referente à citação e intimação; 8.718, de 14 de outubro de 1993, que alterou o art. 294, referente à estabilização do processo; 8.898, de 29 de junho de 1994, referente à liquidação de sentença; 8.950, de 13 de dezembro de 1994, em matéria recursal; 8.951, de 13 de dezembro de 1994, referente à Ação de Consignação em Pagamento e Usucapião; 8.952, de 13 de dezembro de 1994, que alterou um grande número de dispositivos, caracterizando uma verdadeira emenda ao código e 8.953, de 13 de dezembro de 1994, que alterou dispositivos relativos ao processo de execução. Bastante não fossem as alterações impostas por essas leis, há que destacar, também, que a Constituição Federal de 1988, interferiu significativa e potencialmente no sistema do Código de Processo Civil, destacando-se aqui, apenas, em razão da delimitação do estudo, a garantia do acesso à justiça, pelo princípio da inafastabilidade do controle jurisdicional inserto no Art. 5. XXV da CF que, segundo as palavras de Kazuo Watanabe, há que caracterizar “o acesso à justiça que propicie a efetiva e tempestiva proteção contra qualquer forma de denegação da justiça e também o acesso à ordem jurídica justa” (WATANABE, p. 20, 1996). </w:t>
      </w:r>
    </w:p>
    <w:p>
      <w:pPr>
        <w:pStyle w:val="Normal"/>
        <w:spacing w:lineRule="atLeast" w:line="100" w:before="0" w:after="0"/>
        <w:jc w:val="both"/>
        <w:rPr>
          <w:rFonts w:ascii="Times New Roman" w:hAnsi="Times New Roman" w:cs="Times New Roman"/>
        </w:rPr>
      </w:pPr>
      <w:r>
        <w:rPr>
          <w:rFonts w:cs="Times New Roman" w:ascii="Times New Roman" w:hAnsi="Times New Roman"/>
          <w:b/>
        </w:rPr>
        <w:t xml:space="preserve">Conclusão: </w:t>
      </w:r>
      <w:r>
        <w:rPr>
          <w:rFonts w:cs="Times New Roman" w:ascii="Times New Roman" w:hAnsi="Times New Roman"/>
        </w:rPr>
        <w:t xml:space="preserve">Indubitavelmente que essa primeira fase da reconstrução do Código de Processo Civil Brasileiro, engendrada por leis que visavam conduzir o sistema processual a moldes compatíveis com a nova era do processo, não se esgotou nem atingiu um ponto ideal, mas em muito colaborou para uma nova fase de defesa dos direitos dos cidadãos antes excluídos do sistema em razão do excesso de formalismo. Nem nesta primeira fase da reconstrução e nem nos tempos atuais é possível dizer que o sistema processual brasileiro é o ideal; todavia, é necessário perseverar nos estudos e análise crítica dos institutos que compõem esse sistema aceitando o fato de que tal qual qualquer ramo do direito, o direito processual está sujeito à dinâmica da vida em sociedade. </w:t>
      </w:r>
    </w:p>
    <w:p>
      <w:pPr>
        <w:pStyle w:val="Normal"/>
        <w:spacing w:lineRule="atLeast" w:line="100" w:before="0" w:after="0"/>
        <w:jc w:val="both"/>
        <w:rPr>
          <w:rFonts w:ascii="Times New Roman" w:hAnsi="Times New Roman" w:cs="Times New Roman"/>
          <w:b/>
          <w:b/>
        </w:rPr>
      </w:pPr>
      <w:r>
        <w:rPr>
          <w:rFonts w:cs="Times New Roman" w:ascii="Times New Roman" w:hAnsi="Times New Roman"/>
          <w:b/>
        </w:rPr>
        <w:t>Referências:</w:t>
      </w:r>
    </w:p>
    <w:p>
      <w:pPr>
        <w:pStyle w:val="Normal"/>
        <w:spacing w:lineRule="atLeast" w:line="100" w:before="0" w:after="0"/>
        <w:jc w:val="both"/>
        <w:rPr>
          <w:rFonts w:ascii="Times New Roman" w:hAnsi="Times New Roman" w:cs="Times New Roman"/>
          <w:sz w:val="20"/>
          <w:szCs w:val="20"/>
        </w:rPr>
      </w:pPr>
      <w:r>
        <w:rPr>
          <w:rFonts w:cs="Times New Roman" w:ascii="Times New Roman" w:hAnsi="Times New Roman"/>
          <w:sz w:val="20"/>
          <w:szCs w:val="20"/>
        </w:rPr>
        <w:t xml:space="preserve">BRASIL. Constituição (1988). Constituição da República Federativa do Brasil. Brasília: Senado Federal, 1998. </w:t>
      </w:r>
    </w:p>
    <w:p>
      <w:pPr>
        <w:pStyle w:val="Normal"/>
        <w:spacing w:lineRule="atLeast" w:line="100" w:before="0" w:after="0"/>
        <w:jc w:val="both"/>
        <w:rPr/>
      </w:pPr>
      <w:r>
        <w:rPr>
          <w:rFonts w:cs="Times New Roman" w:ascii="Times New Roman" w:hAnsi="Times New Roman"/>
          <w:sz w:val="20"/>
          <w:szCs w:val="20"/>
        </w:rPr>
        <w:t xml:space="preserve">DINAMARCO, C.R. A reforma do Código de Processo Civil. São Paulo: Malheiros, 1995. WATANABE, Kazuo. Reforma do Código de Processo Civil. Coordenação Sálvio de Figueiredo Teixeira. São Paulo: Saraiva, 1996. </w:t>
      </w:r>
    </w:p>
    <w:sectPr>
      <w:footnotePr>
        <w:numFmt w:val="decimal"/>
      </w:footnotePr>
      <w:type w:val="nextPage"/>
      <w:pgSz w:w="11906" w:h="16838"/>
      <w:pgMar w:left="1701" w:right="1701" w:header="0" w:top="568"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rStyle w:val="Footnotereference"/>
        </w:rPr>
        <w:tab/>
      </w:r>
      <w:r>
        <w:rPr/>
        <w:t xml:space="preserve"> </w:t>
      </w:r>
    </w:p>
  </w:footnote>
  <w:footnote w:id="3">
    <w:p>
      <w:pPr>
        <w:pStyle w:val="Normal"/>
        <w:spacing w:before="0" w:after="200"/>
        <w:jc w:val="both"/>
        <w:rPr/>
      </w:pPr>
      <w:r>
        <w:rPr>
          <w:rStyle w:val="Footnotereference"/>
        </w:rPr>
        <w:footnoteRef/>
        <w:tab/>
      </w:r>
      <w:r>
        <w:rPr>
          <w:rStyle w:val="Footnotereference"/>
        </w:rPr>
        <w:tab/>
      </w:r>
      <w:r>
        <w:rPr/>
        <w:t xml:space="preserve"> </w:t>
      </w:r>
      <w:r>
        <w:rPr>
          <w:rFonts w:cs="Times New Roman" w:ascii="Times New Roman" w:hAnsi="Times New Roman"/>
          <w:sz w:val="20"/>
          <w:szCs w:val="20"/>
        </w:rPr>
        <w:t>Doutora em Direito (PUC-SP), Mestre em Direito Negocial (UEL) e Especialista em Direito Civil e Processo Civil (UNIPAR). Professora do Mestrado em Direito Processual Civil e Cidadania - UNIPAR</w:t>
      </w:r>
    </w:p>
  </w:footnote>
</w:footnotes>
</file>

<file path=word/settings.xml><?xml version="1.0" encoding="utf-8"?>
<w:settings xmlns:w="http://schemas.openxmlformats.org/wordprocessingml/2006/main">
  <w:zoom w:percent="140"/>
  <w:defaultTabStop w:val="708"/>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pt-BR"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SimSun" w:cs="Calibri"/>
      <w:color w:val="00000A"/>
      <w:sz w:val="22"/>
      <w:szCs w:val="22"/>
      <w:lang w:val="pt-BR" w:eastAsia="en-US" w:bidi="ar-SA"/>
    </w:rPr>
  </w:style>
  <w:style w:type="paragraph" w:styleId="Ttulo1">
    <w:name w:val="Título 1"/>
    <w:basedOn w:val="Ttulo"/>
    <w:pPr/>
    <w:rPr/>
  </w:style>
  <w:style w:type="paragraph" w:styleId="Ttulo2">
    <w:name w:val="Título 2"/>
    <w:basedOn w:val="Ttulo"/>
    <w:pPr/>
    <w:rPr/>
  </w:style>
  <w:style w:type="paragraph" w:styleId="Ttulo3">
    <w:name w:val="Título 3"/>
    <w:basedOn w:val="Ttulo"/>
    <w:pPr/>
    <w:rPr/>
  </w:style>
  <w:style w:type="character" w:styleId="DefaultParagraphFont">
    <w:name w:val="Default Paragraph Font"/>
    <w:qFormat/>
    <w:rPr/>
  </w:style>
  <w:style w:type="character" w:styleId="LinkdaInternet">
    <w:name w:val="Link da Internet"/>
    <w:basedOn w:val="DefaultParagraphFont"/>
    <w:rPr>
      <w:color w:val="0000FF"/>
      <w:u w:val="single"/>
      <w:lang w:val="zxx" w:eastAsia="zxx" w:bidi="zxx"/>
    </w:rPr>
  </w:style>
  <w:style w:type="character" w:styleId="TextodenotaderodapChar">
    <w:name w:val="Texto de nota de rodapé Char"/>
    <w:basedOn w:val="DefaultParagraphFont"/>
    <w:qFormat/>
    <w:rPr>
      <w:sz w:val="20"/>
      <w:szCs w:val="20"/>
    </w:rPr>
  </w:style>
  <w:style w:type="character" w:styleId="Footnotereference">
    <w:name w:val="footnote reference"/>
    <w:basedOn w:val="DefaultParagraphFont"/>
    <w:qFormat/>
    <w:rPr>
      <w:vertAlign w:val="superscript"/>
    </w:rPr>
  </w:style>
  <w:style w:type="character" w:styleId="Ncoradanotaderodap">
    <w:name w:val="Âncora da nota de rodapé"/>
    <w:rPr>
      <w:vertAlign w:val="superscript"/>
    </w:rPr>
  </w:style>
  <w:style w:type="character" w:styleId="Ncoradanotadefim">
    <w:name w:val="Âncora da nota de fim"/>
    <w:rPr>
      <w:vertAlign w:val="superscript"/>
    </w:rPr>
  </w:style>
  <w:style w:type="character" w:styleId="Caracteresdenotaderodap">
    <w:name w:val="Caracteres de nota de rodapé"/>
    <w:qFormat/>
    <w:rPr/>
  </w:style>
  <w:style w:type="character" w:styleId="Caracteresdenotadefim">
    <w:name w:val="Caracteres de nota de fim"/>
    <w:qFormat/>
    <w:rPr/>
  </w:style>
  <w:style w:type="paragraph" w:styleId="Ttulo">
    <w:name w:val="Título"/>
    <w:basedOn w:val="Normal"/>
    <w:next w:val="Corpodotexto"/>
    <w:qFormat/>
    <w:pPr>
      <w:keepNext/>
      <w:spacing w:before="240" w:after="120"/>
    </w:pPr>
    <w:rPr>
      <w:rFonts w:ascii="Arial" w:hAnsi="Arial" w:eastAsia="Microsoft YaHei" w:cs="Mangal"/>
      <w:sz w:val="28"/>
      <w:szCs w:val="28"/>
    </w:rPr>
  </w:style>
  <w:style w:type="paragraph" w:styleId="Corpodotexto">
    <w:name w:val="Corpo do texto"/>
    <w:basedOn w:val="Normal"/>
    <w:pPr>
      <w:spacing w:before="0" w:after="120"/>
    </w:pPr>
    <w:rPr/>
  </w:style>
  <w:style w:type="paragraph" w:styleId="Lista">
    <w:name w:val="Lista"/>
    <w:basedOn w:val="Corpodo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Paragraph">
    <w:name w:val="List Paragraph"/>
    <w:basedOn w:val="Normal"/>
    <w:qFormat/>
    <w:pPr>
      <w:spacing w:before="0" w:after="200"/>
      <w:ind w:left="720" w:right="0" w:hanging="0"/>
      <w:contextualSpacing/>
    </w:pPr>
    <w:rPr/>
  </w:style>
  <w:style w:type="paragraph" w:styleId="Footnotetext">
    <w:name w:val="footnote text"/>
    <w:basedOn w:val="Normal"/>
    <w:qFormat/>
    <w:pPr>
      <w:spacing w:lineRule="atLeast" w:line="100" w:before="0" w:after="0"/>
    </w:pPr>
    <w:rPr>
      <w:sz w:val="20"/>
      <w:szCs w:val="20"/>
    </w:rPr>
  </w:style>
  <w:style w:type="paragraph" w:styleId="Notaderodap">
    <w:name w:val="Nota de rodapé"/>
    <w:basedOn w:val="Normal"/>
    <w:pPr/>
    <w:rPr/>
  </w:style>
  <w:style w:type="paragraph" w:styleId="Citaes">
    <w:name w:val="Citações"/>
    <w:basedOn w:val="Normal"/>
    <w:qFormat/>
    <w:pPr/>
    <w:rPr/>
  </w:style>
  <w:style w:type="paragraph" w:styleId="Ttulododocumento">
    <w:name w:val="Título do documento"/>
    <w:basedOn w:val="Ttulo"/>
    <w:pPr/>
    <w:rPr/>
  </w:style>
  <w:style w:type="paragraph" w:styleId="Subttulo">
    <w:name w:val="Subtítulo"/>
    <w:basedOn w:val="Ttulo"/>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periodicos.uems.br/novo/index.php/RJDSJ" TargetMode="External"/><Relationship Id="rId4" Type="http://schemas.openxmlformats.org/officeDocument/2006/relationships/hyperlink" Target="http://periodicos.uems.br/novo/index.php/RJDSJ" TargetMode="Externa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TotalTime>
  <Application>LibreOffice/4.4.7.2$Windows_x86 LibreOffice_project/f3153a8b245191196a4b6b9abd1d0da16eead600</Application>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2015-05-05T19:05:00Z</dcterms:created>
  <dc:creator>Vania</dc:creator>
  <dc:language>pt-BR</dc:language>
  <dcterms:modified xsi:type="dcterms:W3CDTF">2017-07-05T07:24:24Z</dcterms:modified>
  <cp:revision>9</cp:revision>
</cp:coreProperties>
</file>